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3C" w:rsidRPr="00986D3C" w:rsidRDefault="00986D3C" w:rsidP="0098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</w:p>
    <w:tbl>
      <w:tblPr>
        <w:tblStyle w:val="Normaalivarjostus2-korostus1"/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2323"/>
        <w:gridCol w:w="3347"/>
        <w:gridCol w:w="2835"/>
        <w:gridCol w:w="2126"/>
        <w:gridCol w:w="1933"/>
      </w:tblGrid>
      <w:tr w:rsidR="00986D3C" w:rsidRPr="00986D3C" w:rsidTr="00F81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0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Vaihe</w:t>
            </w:r>
          </w:p>
        </w:tc>
        <w:tc>
          <w:tcPr>
            <w:tcW w:w="2323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Hankkeen yleinen suunnittelu</w:t>
            </w:r>
          </w:p>
        </w:tc>
        <w:tc>
          <w:tcPr>
            <w:tcW w:w="3347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Osallisuus</w:t>
            </w:r>
          </w:p>
        </w:tc>
        <w:tc>
          <w:tcPr>
            <w:tcW w:w="2835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Viestintä</w:t>
            </w:r>
          </w:p>
        </w:tc>
        <w:tc>
          <w:tcPr>
            <w:tcW w:w="2126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Aikataulu</w:t>
            </w:r>
          </w:p>
        </w:tc>
        <w:tc>
          <w:tcPr>
            <w:tcW w:w="1933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Vastuutaho(t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)</w:t>
            </w:r>
          </w:p>
        </w:tc>
      </w:tr>
      <w:tr w:rsidR="00986D3C" w:rsidRPr="00986D3C" w:rsidTr="00F8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:rsidR="00986D3C" w:rsidRPr="00986D3C" w:rsidRDefault="00986D3C" w:rsidP="00986D3C">
            <w:pPr>
              <w:ind w:left="-12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Esivalmistelu</w:t>
            </w:r>
          </w:p>
          <w:p w:rsidR="00986D3C" w:rsidRPr="00986D3C" w:rsidRDefault="00986D3C" w:rsidP="00986D3C">
            <w:pPr>
              <w:ind w:left="-12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i/>
                <w:iCs/>
                <w:color w:val="000000"/>
                <w:sz w:val="23"/>
                <w:szCs w:val="23"/>
                <w:lang w:eastAsia="fi-FI"/>
              </w:rPr>
              <w:t>Hankesuunni</w:t>
            </w:r>
            <w:r w:rsidRPr="00986D3C">
              <w:rPr>
                <w:rFonts w:ascii="Calibri" w:eastAsia="Times New Roman" w:hAnsi="Calibri" w:cs="Times New Roman"/>
                <w:i/>
                <w:iCs/>
                <w:color w:val="000000"/>
                <w:sz w:val="23"/>
                <w:szCs w:val="23"/>
                <w:lang w:eastAsia="fi-FI"/>
              </w:rPr>
              <w:t>t</w:t>
            </w:r>
            <w:r w:rsidRPr="00986D3C">
              <w:rPr>
                <w:rFonts w:ascii="Calibri" w:eastAsia="Times New Roman" w:hAnsi="Calibri" w:cs="Times New Roman"/>
                <w:i/>
                <w:iCs/>
                <w:color w:val="000000"/>
                <w:sz w:val="23"/>
                <w:szCs w:val="23"/>
                <w:lang w:eastAsia="fi-FI"/>
              </w:rPr>
              <w:t>telu</w:t>
            </w:r>
          </w:p>
          <w:p w:rsidR="00986D3C" w:rsidRPr="00986D3C" w:rsidRDefault="00986D3C" w:rsidP="00F81E9E">
            <w:pPr>
              <w:ind w:left="-12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i/>
                <w:iCs/>
                <w:color w:val="000000"/>
                <w:sz w:val="23"/>
                <w:szCs w:val="23"/>
                <w:lang w:eastAsia="fi-FI"/>
              </w:rPr>
              <w:t>Esiselvitysvaihe</w:t>
            </w:r>
          </w:p>
          <w:p w:rsidR="00986D3C" w:rsidRPr="00986D3C" w:rsidRDefault="00986D3C" w:rsidP="00986D3C">
            <w:pPr>
              <w:spacing w:line="0" w:lineRule="atLeast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Kuntalain kok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o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naisuudistusta kartoittava työryhmä</w:t>
            </w:r>
          </w:p>
        </w:tc>
        <w:tc>
          <w:tcPr>
            <w:tcW w:w="2323" w:type="dxa"/>
            <w:hideMark/>
          </w:tcPr>
          <w:p w:rsidR="00986D3C" w:rsidRPr="00986D3C" w:rsidRDefault="00986D3C" w:rsidP="00F81E9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Kuntalain uudistu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tarpeiden kartoitus ja aikataulutus.</w:t>
            </w:r>
            <w:proofErr w:type="gramEnd"/>
          </w:p>
        </w:tc>
        <w:tc>
          <w:tcPr>
            <w:tcW w:w="3347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Työryhmään osallistuivat VM, OM, OKM, STM, YM ja Suomen Kunt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a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liitto.</w:t>
            </w:r>
          </w:p>
        </w:tc>
        <w:tc>
          <w:tcPr>
            <w:tcW w:w="2835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Työryhmän raportin julki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tamisen yhteydessä tiedote ja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VM:n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uutiskirje</w:t>
            </w:r>
          </w:p>
        </w:tc>
        <w:tc>
          <w:tcPr>
            <w:tcW w:w="2126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/2010 – 1/2011</w:t>
            </w:r>
          </w:p>
        </w:tc>
        <w:tc>
          <w:tcPr>
            <w:tcW w:w="1933" w:type="dxa"/>
            <w:hideMark/>
          </w:tcPr>
          <w:p w:rsidR="00986D3C" w:rsidRPr="00986D3C" w:rsidRDefault="00F81E9E" w:rsidP="00986D3C">
            <w:pPr>
              <w:spacing w:line="0" w:lineRule="atLeast"/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</w:t>
            </w:r>
            <w:r w:rsidR="00986D3C"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altiovarainmini</w:t>
            </w:r>
            <w:r w:rsidR="00986D3C"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="00986D3C"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teriöllä vetovastuu, muut tahot osalli</w:t>
            </w:r>
            <w:r w:rsidR="00986D3C"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="00986D3C"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tuivat.</w:t>
            </w:r>
          </w:p>
        </w:tc>
      </w:tr>
      <w:tr w:rsidR="00986D3C" w:rsidRPr="00986D3C" w:rsidTr="00F8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:rsidR="00986D3C" w:rsidRPr="00986D3C" w:rsidRDefault="00986D3C" w:rsidP="00986D3C">
            <w:pPr>
              <w:ind w:left="-12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Perusvalmistelu</w:t>
            </w:r>
          </w:p>
          <w:p w:rsidR="00986D3C" w:rsidRPr="00986D3C" w:rsidRDefault="00986D3C" w:rsidP="00986D3C">
            <w:pPr>
              <w:ind w:left="-12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i/>
                <w:iCs/>
                <w:color w:val="000000"/>
                <w:sz w:val="23"/>
                <w:szCs w:val="23"/>
                <w:lang w:eastAsia="fi-FI"/>
              </w:rPr>
              <w:t>Säädösvalmist</w:t>
            </w:r>
            <w:r w:rsidRPr="00986D3C">
              <w:rPr>
                <w:rFonts w:ascii="Calibri" w:eastAsia="Times New Roman" w:hAnsi="Calibri" w:cs="Times New Roman"/>
                <w:i/>
                <w:iCs/>
                <w:color w:val="000000"/>
                <w:sz w:val="23"/>
                <w:szCs w:val="23"/>
                <w:lang w:eastAsia="fi-FI"/>
              </w:rPr>
              <w:t>e</w:t>
            </w:r>
            <w:r w:rsidRPr="00986D3C">
              <w:rPr>
                <w:rFonts w:ascii="Calibri" w:eastAsia="Times New Roman" w:hAnsi="Calibri" w:cs="Times New Roman"/>
                <w:i/>
                <w:iCs/>
                <w:color w:val="000000"/>
                <w:sz w:val="23"/>
                <w:szCs w:val="23"/>
                <w:lang w:eastAsia="fi-FI"/>
              </w:rPr>
              <w:t>lu</w:t>
            </w:r>
          </w:p>
          <w:p w:rsidR="00986D3C" w:rsidRPr="00986D3C" w:rsidRDefault="00986D3C" w:rsidP="00986D3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323" w:type="dxa"/>
            <w:hideMark/>
          </w:tcPr>
          <w:p w:rsidR="00986D3C" w:rsidRPr="00986D3C" w:rsidRDefault="00F81E9E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3"/>
                <w:szCs w:val="23"/>
                <w:lang w:eastAsia="fi-FI"/>
              </w:rPr>
              <w:t>O</w:t>
            </w:r>
            <w:r w:rsidR="00986D3C" w:rsidRPr="00986D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3"/>
                <w:szCs w:val="23"/>
                <w:lang w:eastAsia="fi-FI"/>
              </w:rPr>
              <w:t>rganisaatio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Parlamentaarinen seurantaryhmä: teht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ä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vänä seurata uudistu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sen valmistelua, esittää näkökulmia, edistää vuorovaikutusta, seur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a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ta ja arvioida polii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tista keskustelua</w:t>
            </w:r>
          </w:p>
          <w:p w:rsidR="00986D3C" w:rsidRPr="00986D3C" w:rsidRDefault="00986D3C" w:rsidP="00986D3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Valmistelu tapahtui neljässä jaostossa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johtaminen ja toimi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limet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demokratia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talous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kunnat ja markkinat</w:t>
            </w:r>
          </w:p>
          <w:p w:rsidR="00986D3C" w:rsidRPr="00986D3C" w:rsidRDefault="00986D3C" w:rsidP="00986D3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986D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</w:p>
          <w:p w:rsidR="00986D3C" w:rsidRPr="00986D3C" w:rsidRDefault="00986D3C" w:rsidP="00986D3C">
            <w:pPr>
              <w:spacing w:line="0" w:lineRule="atLeast"/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Lainvalmistelusta ja jaostojen työn koo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r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dinoinnista vastasi työvaliokunta.</w:t>
            </w:r>
          </w:p>
        </w:tc>
        <w:tc>
          <w:tcPr>
            <w:tcW w:w="3347" w:type="dxa"/>
            <w:hideMark/>
          </w:tcPr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3"/>
                <w:szCs w:val="23"/>
                <w:lang w:eastAsia="fi-FI"/>
              </w:rPr>
              <w:lastRenderedPageBreak/>
              <w:t>Organisaatio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Parl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. seurantaryhmä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hallinto- ja kuntaministeri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eduskuntaryhmien edustajat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Suomen Kuntaliitto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5 kunnan edustajat</w:t>
            </w:r>
          </w:p>
          <w:p w:rsidR="00986D3C" w:rsidRPr="00F81E9E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F81E9E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F81E9E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VM, OM, OKM, STM, TEM, YM</w:t>
            </w:r>
          </w:p>
          <w:p w:rsidR="00986D3C" w:rsidRPr="00F81E9E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Kaikissa jaostoissa edustettuina VM ja Suomen Kuntaliitto.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</w:t>
            </w: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Lisäksi mukana jaostosta riippuen useat muut ministeriöt (STM, OKM, OM, TEM), lapsiasiainvaltuutettu, kansalaisjärjestöt, EK, Suomen Yrittäjät, JHL, Tekniikka ja Terveys KTN, kuntajohtajat ry, Tampereen yliopisto.</w:t>
            </w:r>
            <w:proofErr w:type="gramEnd"/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Työvaliokunnassa jaostojen p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heenjohtajat ja sihteeristö, eli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VM:n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, Kuntaliiton ja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TEM:in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edu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tajia.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Erilliskysymyksiä (äänestysikäraja, vaalien ajankohta) varten edu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kuntapuolueiden puoluesihte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reistä koostunut työryhmä</w:t>
            </w:r>
            <w:proofErr w:type="gramEnd"/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Tilattiin erillisselvitys Itä-Suomen yliopistolta kuntien sähköisestä hallinnosta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3"/>
                <w:szCs w:val="23"/>
                <w:lang w:eastAsia="fi-FI"/>
              </w:rPr>
              <w:t>Kuuleminen: kokonaisuus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Valmistelun puolivälissä toteute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tiin laaja, kaikille kunnille suunna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tu ja kaikkien jaostojen asiakok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o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naisuuksia koskenut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webropol-kysely</w:t>
            </w:r>
            <w:proofErr w:type="spellEnd"/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258 vastausta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58 kysymystä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Otakantaa.fi:ssä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järjestettiin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kaikkien jaostojen teemoista vuorollaan kuuleminen, - kys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y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mykset</w:t>
            </w:r>
            <w:r w:rsidRPr="00986D3C">
              <w:rPr>
                <w:rFonts w:ascii="Calibri" w:eastAsia="Times New Roman" w:hAnsi="Calibri" w:cs="Times New Roman"/>
                <w:b/>
                <w:bCs/>
                <w:color w:val="00B050"/>
                <w:sz w:val="23"/>
                <w:szCs w:val="23"/>
                <w:lang w:eastAsia="fi-FI"/>
              </w:rPr>
              <w:t xml:space="preserve"> 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ja gallupit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hallinto- ja kuntaministerin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chat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2 kertaa.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Lukuisia esittelypuheenvuoroja lain uudistuksesta erilaisissa sem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naareissa ja kokouksissa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Tiedotus- ja keskustelutilaisuuksia eri sidosryhmille (puolueet, ke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kusjärjestöt ym.)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3"/>
                <w:szCs w:val="23"/>
                <w:lang w:eastAsia="fi-FI"/>
              </w:rPr>
              <w:t>Jaostoittain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Kukin jaosto kuuli aiheidensa asiantuntijoita kokouksissaan.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Erilliset asiantuntijakuulemiset tietosuoja- ja salassapitokysymy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sistä sekä muutoksenhakujärje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telmästä.</w:t>
            </w:r>
            <w:proofErr w:type="gramEnd"/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i/>
                <w:iCs/>
                <w:color w:val="000000"/>
                <w:sz w:val="23"/>
                <w:szCs w:val="23"/>
                <w:lang w:eastAsia="fi-FI"/>
              </w:rPr>
              <w:t>Toimielimet ja johtaminen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Kartoitti erillisellä lausunto- pyynnöllä ministeriöiden kantoja kuntien suunnitteluvelvoittei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ta  sekä palvelujen tuottamisesta ja järjestämisestä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selvitys kuntien sähköisestä hallinnosta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i/>
                <w:iCs/>
                <w:color w:val="000000"/>
                <w:sz w:val="23"/>
                <w:szCs w:val="23"/>
                <w:lang w:eastAsia="fi-FI"/>
              </w:rPr>
              <w:t>Demokratiajaosto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Kokouksissa kuultiin tutkijoita, kansalaisjärjestöjä, kuntia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Kuulemistilaisuuksia yhteensä neljä, kohdennettu kunnille, tutk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joille ja kansalaisjärjestöille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Vuorovaikutus ja työstäminen Kuntalaiset keskiöön –hankkeen kautta lain valmistelun eri vaihei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sa yhdessä kuntien kanssa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Oma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Facebook-sivu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kautta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i/>
                <w:iCs/>
                <w:color w:val="000000"/>
                <w:sz w:val="23"/>
                <w:szCs w:val="23"/>
                <w:lang w:eastAsia="fi-FI"/>
              </w:rPr>
              <w:t>Talousjaosto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Asiantuntijakuulemisia yhteensä kymmenessä kokouksessa, ko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h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dennettu kunnille, asiantuntija-konsulteille ja tutkijoille.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Erikseen järjestetty kansainväl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nen keskustelutilaisuus kunta-valtio suhteesta yhdessä Euro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o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pan Neuvoston kanssa 28.11.2013.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i/>
                <w:iCs/>
                <w:color w:val="000000"/>
                <w:sz w:val="23"/>
                <w:szCs w:val="23"/>
                <w:lang w:eastAsia="fi-FI"/>
              </w:rPr>
              <w:t xml:space="preserve">Kunnat ja markkinat </w:t>
            </w:r>
            <w:proofErr w:type="gramStart"/>
            <w:r w:rsidRPr="00986D3C">
              <w:rPr>
                <w:rFonts w:ascii="Calibri" w:eastAsia="Times New Roman" w:hAnsi="Calibri" w:cs="Times New Roman"/>
                <w:i/>
                <w:iCs/>
                <w:color w:val="000000"/>
                <w:sz w:val="23"/>
                <w:szCs w:val="23"/>
                <w:lang w:eastAsia="fi-FI"/>
              </w:rPr>
              <w:t>–jaosto</w:t>
            </w:r>
            <w:proofErr w:type="gramEnd"/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Kokouksissa kuultiin asiantunt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joita mm.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Sost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ry:stä,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KL-Kuntahankinnoista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,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Hanselista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ja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Finverasta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.</w:t>
            </w:r>
          </w:p>
        </w:tc>
        <w:tc>
          <w:tcPr>
            <w:tcW w:w="2835" w:type="dxa"/>
            <w:hideMark/>
          </w:tcPr>
          <w:p w:rsidR="00986D3C" w:rsidRPr="00986D3C" w:rsidRDefault="00F81E9E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T</w:t>
            </w:r>
            <w:r w:rsidR="00986D3C"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iedotteet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asettamisesta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otakantaa.fi –keskusteluista,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chatista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jne.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kunnille suunnatusta kys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lystä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hallinnon ja aluekehityksen ministerityöryhmän linjau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sista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puoluesihteeritoimikunnan esityksistä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Kuntalain uudistamisen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internet-sivut sekä tiet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o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pankki</w:t>
            </w:r>
            <w:hyperlink r:id="rId7" w:history="1">
              <w:r w:rsidRPr="00986D3C">
                <w:rPr>
                  <w:rFonts w:ascii="Calibri" w:eastAsia="Times New Roman" w:hAnsi="Calibri" w:cs="Times New Roman"/>
                  <w:color w:val="000000"/>
                  <w:sz w:val="23"/>
                  <w:szCs w:val="23"/>
                  <w:lang w:eastAsia="fi-FI"/>
                </w:rPr>
                <w:t xml:space="preserve"> </w:t>
              </w:r>
              <w:r w:rsidRPr="00986D3C">
                <w:rPr>
                  <w:rFonts w:ascii="Calibri" w:eastAsia="Times New Roman" w:hAnsi="Calibri" w:cs="Times New Roman"/>
                  <w:color w:val="0000FF"/>
                  <w:sz w:val="23"/>
                  <w:szCs w:val="23"/>
                  <w:u w:val="single"/>
                  <w:lang w:eastAsia="fi-FI"/>
                </w:rPr>
                <w:t>www.kuntarakenne.fi</w:t>
              </w:r>
            </w:hyperlink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Hankkeen asiakirjat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HAREssa</w:t>
            </w:r>
            <w:proofErr w:type="spellEnd"/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Valmistelun etenemisestä tiedotettiin säännöllisesti myös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VM:n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ja Kuntaliiton uutiskirjeissä.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Twitter-viestintä</w:t>
            </w:r>
            <w:proofErr w:type="spellEnd"/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Demokratiajaoston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fac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book-sivu</w:t>
            </w:r>
            <w:proofErr w:type="spellEnd"/>
          </w:p>
          <w:p w:rsidR="00986D3C" w:rsidRPr="00986D3C" w:rsidRDefault="00986D3C" w:rsidP="00986D3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Ministerin aamukahvitila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suudet toimittajille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Kuntamarkkinat </w:t>
            </w: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–messuilla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tietoiskuja ja tapaamisia, keskustelua yleisön kanssa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ständillä</w:t>
            </w:r>
            <w:proofErr w:type="spellEnd"/>
          </w:p>
          <w:p w:rsidR="00986D3C" w:rsidRPr="00986D3C" w:rsidRDefault="00986D3C" w:rsidP="00986D3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126" w:type="dxa"/>
            <w:hideMark/>
          </w:tcPr>
          <w:p w:rsidR="00986D3C" w:rsidRPr="00986D3C" w:rsidRDefault="00F81E9E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K</w:t>
            </w:r>
            <w:r w:rsidR="00986D3C"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oko organisaatio: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7/2012 – 4/2014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Kysely 6/2013 – 9/2013  </w:t>
            </w:r>
          </w:p>
          <w:p w:rsidR="00986D3C" w:rsidRPr="00986D3C" w:rsidRDefault="00986D3C" w:rsidP="00986D3C">
            <w:pPr>
              <w:spacing w:after="24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986D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986D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</w:p>
        </w:tc>
        <w:tc>
          <w:tcPr>
            <w:tcW w:w="1933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Valtiovarainmini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teriöllä vetovastuu, muut tahot osalli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tuivat.</w:t>
            </w:r>
          </w:p>
        </w:tc>
      </w:tr>
      <w:tr w:rsidR="00986D3C" w:rsidRPr="00986D3C" w:rsidTr="00F8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Lausuntokierros</w:t>
            </w:r>
          </w:p>
        </w:tc>
        <w:tc>
          <w:tcPr>
            <w:tcW w:w="2323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Koko lakiluonnoksesta, mutta lisäksi erityisesti 26 eri pykälästä tai muusta asiakokona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suudesta.</w:t>
            </w:r>
            <w:proofErr w:type="gramEnd"/>
          </w:p>
        </w:tc>
        <w:tc>
          <w:tcPr>
            <w:tcW w:w="3347" w:type="dxa"/>
            <w:hideMark/>
          </w:tcPr>
          <w:p w:rsidR="00986D3C" w:rsidRPr="00986D3C" w:rsidRDefault="00986D3C" w:rsidP="00986D3C">
            <w:pPr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Ei käytetty lausuntopalvelu.fi </w:t>
            </w: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–palvelua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, vaan lähetettiin lausu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n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topyyntö kirjeitse/sähköpostitse.</w:t>
            </w:r>
          </w:p>
          <w:p w:rsidR="00986D3C" w:rsidRPr="00986D3C" w:rsidRDefault="00986D3C" w:rsidP="00986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spacing w:line="0" w:lineRule="atLeast"/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Kuka tahansa saattoi antaa la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sunnon</w:t>
            </w: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.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Erikseen pyydettiin la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suntoa kaikilta kunnilta, eri mini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teriöiltä, lukuisilta keskusjärjestöi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tä, kansalaisjärjestöitä, puol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eilta jne. Lausunnon antoi yhtee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n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sä 402 tahoa, joista 277 kuntia ja 125 muita.</w:t>
            </w:r>
          </w:p>
        </w:tc>
        <w:tc>
          <w:tcPr>
            <w:tcW w:w="2835" w:type="dxa"/>
            <w:hideMark/>
          </w:tcPr>
          <w:p w:rsidR="00986D3C" w:rsidRPr="00986D3C" w:rsidRDefault="00986D3C" w:rsidP="00986D3C">
            <w:pPr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Tiedote</w:t>
            </w:r>
          </w:p>
          <w:p w:rsidR="00986D3C" w:rsidRPr="00986D3C" w:rsidRDefault="00986D3C" w:rsidP="00986D3C">
            <w:pPr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kuntalakiesityksen luovu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tamisesta ja  lausuntokie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r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roksen käynnistymisestä</w:t>
            </w:r>
          </w:p>
          <w:p w:rsidR="00986D3C" w:rsidRPr="00986D3C" w:rsidRDefault="00986D3C" w:rsidP="00986D3C">
            <w:pPr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lausuntokierroksesta</w:t>
            </w:r>
          </w:p>
          <w:p w:rsidR="00986D3C" w:rsidRPr="00986D3C" w:rsidRDefault="00986D3C" w:rsidP="00986D3C">
            <w:pPr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lausuntoajan päättymisestä ja lausuntojen saapumisesta</w:t>
            </w:r>
          </w:p>
          <w:p w:rsidR="00986D3C" w:rsidRPr="00986D3C" w:rsidRDefault="00986D3C" w:rsidP="00986D3C">
            <w:pPr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lausuntojen tuloksista ja yhteenvedosta</w:t>
            </w:r>
          </w:p>
          <w:p w:rsidR="00986D3C" w:rsidRPr="00986D3C" w:rsidRDefault="00986D3C" w:rsidP="00986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Uutiskirjeet</w:t>
            </w:r>
          </w:p>
          <w:p w:rsidR="00986D3C" w:rsidRPr="00986D3C" w:rsidRDefault="00986D3C" w:rsidP="00986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spacing w:line="0" w:lineRule="atLeast"/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Kaikki saapuneet lausunnot vietiin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HARE:en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.</w:t>
            </w:r>
          </w:p>
        </w:tc>
        <w:tc>
          <w:tcPr>
            <w:tcW w:w="2126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5/2014 – 8/2014</w:t>
            </w:r>
          </w:p>
        </w:tc>
        <w:tc>
          <w:tcPr>
            <w:tcW w:w="1933" w:type="dxa"/>
            <w:hideMark/>
          </w:tcPr>
          <w:p w:rsidR="00986D3C" w:rsidRPr="00986D3C" w:rsidRDefault="00986D3C" w:rsidP="00986D3C">
            <w:pPr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VM koordinoi.</w:t>
            </w:r>
          </w:p>
          <w:p w:rsidR="00986D3C" w:rsidRPr="00986D3C" w:rsidRDefault="00986D3C" w:rsidP="00986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spacing w:line="0" w:lineRule="atLeast"/>
              <w:ind w:lef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Lausuntojen anal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y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sointi jaostoittain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VM:n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ja Kuntaliiton yhteistyönä.</w:t>
            </w:r>
          </w:p>
        </w:tc>
      </w:tr>
      <w:tr w:rsidR="00986D3C" w:rsidRPr="00986D3C" w:rsidTr="00F8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:rsidR="00986D3C" w:rsidRPr="00986D3C" w:rsidRDefault="00986D3C" w:rsidP="00986D3C">
            <w:pPr>
              <w:spacing w:line="0" w:lineRule="atLeast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Jatkovalmistelu</w:t>
            </w:r>
          </w:p>
        </w:tc>
        <w:tc>
          <w:tcPr>
            <w:tcW w:w="2323" w:type="dxa"/>
            <w:hideMark/>
          </w:tcPr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Lausuntojen analysoi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n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ti jaostoittain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VM:n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ja Kuntaliiton yhteisty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ö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nä.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VM:n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koordinoimana muutosten ja täyde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n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nysten valmistelu esitykseen eri minist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riöiden ja Kuntaliiton asiantuntijoiden kan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sa.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VM vastasi liittyvien lakiesitysten ja siirt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y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mäsäännösten valmi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telu eri ministeriöiden yhteistyönä (VM, OM, STM, TEM, SM). Esitt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lyluvat em. ministeriöi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tä.</w:t>
            </w:r>
          </w:p>
          <w:p w:rsidR="00986D3C" w:rsidRPr="00986D3C" w:rsidRDefault="00986D3C" w:rsidP="00986D3C">
            <w:pPr>
              <w:spacing w:line="0" w:lineRule="atLeast"/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VM koordinoi esityksen kääntämisen ja lainta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r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kastuksen.</w:t>
            </w:r>
          </w:p>
        </w:tc>
        <w:tc>
          <w:tcPr>
            <w:tcW w:w="3347" w:type="dxa"/>
            <w:hideMark/>
          </w:tcPr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 xml:space="preserve">Kaikki saapuneet lausunnot vietiin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HARE:en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. Lausuntotiivistelmä julkaistiin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VM:n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nettisivuilla.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Lausuntojen huomioon ottamista koordinoi VM, yksittäisissä asiak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y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symyksissä (talous, yhtiöittämi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velvollisuus, tietosuoja, kielelliset oikeudet ym.) mukana asiantunt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joita mm. ministeriöistä ja Kunt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a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liitosta.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Lisäselvityksiä mm. tietosuojava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l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tuutetun kuuleminen.</w:t>
            </w:r>
            <w:proofErr w:type="gramEnd"/>
          </w:p>
          <w:p w:rsidR="00986D3C" w:rsidRPr="00986D3C" w:rsidRDefault="00986D3C" w:rsidP="00986D3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835" w:type="dxa"/>
            <w:hideMark/>
          </w:tcPr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Lausuntojen huomioon ottaminen ja tehdyt muuto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set selostetaan yksityisko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h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taisesti hallituksen esitykse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sä.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Hallituksen esityksestä tied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o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tettu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VM:n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tiedotteella ja siihen liitetyllä diasarjalla esityksen sisällöstä.</w:t>
            </w:r>
            <w:proofErr w:type="gramEnd"/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Esitykseen tehdyistä mu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toksista kerrottiin myös kuntalakikiertueella yhtee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n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sä 7 tilaisuudessa ympäri Suomea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Tuotettiin lakiin liittyen kolme videota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youtubeen</w:t>
            </w:r>
            <w:proofErr w:type="spellEnd"/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Tulevaisuuden kunta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Kuntatalous</w:t>
            </w: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-</w:t>
            </w:r>
            <w:proofErr w:type="gram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Kuntajohtaminen</w:t>
            </w:r>
          </w:p>
          <w:p w:rsidR="00986D3C" w:rsidRPr="00986D3C" w:rsidRDefault="00986D3C" w:rsidP="00986D3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126" w:type="dxa"/>
            <w:hideMark/>
          </w:tcPr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Lausuntojen määr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ä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aika 8/2014, lausu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n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toyhteenveto valmi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tui 15.9.2014.</w:t>
            </w:r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Muutosten ja tä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y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dennysten tekem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i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nen, kääntäminen, laintarkastus ja liitt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y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vien lakien valmistelu kesäkuusta lokaku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hun 2014, esittelyl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vat lok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a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kuussa 2014.</w:t>
            </w:r>
            <w:proofErr w:type="gramEnd"/>
          </w:p>
          <w:p w:rsidR="00986D3C" w:rsidRPr="00986D3C" w:rsidRDefault="00986D3C" w:rsidP="00986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986D3C" w:rsidRPr="00986D3C" w:rsidRDefault="00986D3C" w:rsidP="00986D3C">
            <w:pPr>
              <w:spacing w:line="0" w:lineRule="atLeast"/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Esityksen antaminen marraskuussa.</w:t>
            </w:r>
            <w:proofErr w:type="gramEnd"/>
          </w:p>
        </w:tc>
        <w:tc>
          <w:tcPr>
            <w:tcW w:w="1933" w:type="dxa"/>
            <w:hideMark/>
          </w:tcPr>
          <w:p w:rsidR="00986D3C" w:rsidRPr="00986D3C" w:rsidRDefault="00986D3C" w:rsidP="00986D3C">
            <w:pPr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Lausuntojen anal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y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sointi jaostoittain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VM:n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ja Kuntaliiton yhteistyönä. La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u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suntotiivistelmä VM.</w:t>
            </w:r>
          </w:p>
          <w:p w:rsidR="00986D3C" w:rsidRPr="00986D3C" w:rsidRDefault="00986D3C" w:rsidP="00986D3C">
            <w:pPr>
              <w:spacing w:line="0" w:lineRule="atLeast"/>
              <w:ind w:lef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lastRenderedPageBreak/>
              <w:t>Muutosten ja täydennysten valmistelu esity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k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seen </w:t>
            </w:r>
            <w:proofErr w:type="spellStart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VM:n</w:t>
            </w:r>
            <w:proofErr w:type="spellEnd"/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 xml:space="preserve"> koo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r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dinoimana eri ministeriöiden ja Kuntaliiton asia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n</w:t>
            </w:r>
            <w:r w:rsidRPr="00986D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fi-FI"/>
              </w:rPr>
              <w:t>tuntijoiden kanssa.</w:t>
            </w:r>
          </w:p>
        </w:tc>
      </w:tr>
    </w:tbl>
    <w:p w:rsidR="00E74714" w:rsidRDefault="00E74714"/>
    <w:sectPr w:rsidR="00E74714" w:rsidSect="00986D3C">
      <w:head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C6" w:rsidRDefault="003467C6" w:rsidP="003467C6">
      <w:pPr>
        <w:spacing w:after="0" w:line="240" w:lineRule="auto"/>
      </w:pPr>
      <w:r>
        <w:separator/>
      </w:r>
    </w:p>
  </w:endnote>
  <w:endnote w:type="continuationSeparator" w:id="0">
    <w:p w:rsidR="003467C6" w:rsidRDefault="003467C6" w:rsidP="0034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C6" w:rsidRDefault="003467C6" w:rsidP="003467C6">
      <w:pPr>
        <w:spacing w:after="0" w:line="240" w:lineRule="auto"/>
      </w:pPr>
      <w:r>
        <w:separator/>
      </w:r>
    </w:p>
  </w:footnote>
  <w:footnote w:type="continuationSeparator" w:id="0">
    <w:p w:rsidR="003467C6" w:rsidRDefault="003467C6" w:rsidP="0034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C6" w:rsidRDefault="003467C6">
    <w:pPr>
      <w:pStyle w:val="Yltunniste"/>
    </w:pPr>
    <w:r>
      <w:t>Hankesuunnittelu kuntalain valmistelussa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3C"/>
    <w:rsid w:val="001F6F59"/>
    <w:rsid w:val="003467C6"/>
    <w:rsid w:val="006F0C28"/>
    <w:rsid w:val="00986D3C"/>
    <w:rsid w:val="00E74714"/>
    <w:rsid w:val="00F8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98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986D3C"/>
    <w:rPr>
      <w:color w:val="0000FF"/>
      <w:u w:val="single"/>
    </w:rPr>
  </w:style>
  <w:style w:type="table" w:styleId="Normaalivarjostus2-korostus1">
    <w:name w:val="Medium Shading 2 Accent 1"/>
    <w:basedOn w:val="Normaalitaulukko"/>
    <w:uiPriority w:val="64"/>
    <w:rsid w:val="00F81E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346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467C6"/>
  </w:style>
  <w:style w:type="paragraph" w:styleId="Alatunniste">
    <w:name w:val="footer"/>
    <w:basedOn w:val="Normaali"/>
    <w:link w:val="AlatunnisteChar"/>
    <w:uiPriority w:val="99"/>
    <w:unhideWhenUsed/>
    <w:rsid w:val="00346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46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98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986D3C"/>
    <w:rPr>
      <w:color w:val="0000FF"/>
      <w:u w:val="single"/>
    </w:rPr>
  </w:style>
  <w:style w:type="table" w:styleId="Normaalivarjostus2-korostus1">
    <w:name w:val="Medium Shading 2 Accent 1"/>
    <w:basedOn w:val="Normaalitaulukko"/>
    <w:uiPriority w:val="64"/>
    <w:rsid w:val="00F81E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346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467C6"/>
  </w:style>
  <w:style w:type="paragraph" w:styleId="Alatunniste">
    <w:name w:val="footer"/>
    <w:basedOn w:val="Normaali"/>
    <w:link w:val="AlatunnisteChar"/>
    <w:uiPriority w:val="99"/>
    <w:unhideWhenUsed/>
    <w:rsid w:val="00346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46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ntarakenne.f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699</Words>
  <Characters>5865</Characters>
  <Application>Microsoft Office Word</Application>
  <DocSecurity>0</DocSecurity>
  <Lines>418</Lines>
  <Paragraphs>205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Outi Slant</dc:creator>
  <cp:lastModifiedBy>Outi Slant</cp:lastModifiedBy>
  <cp:revision>2</cp:revision>
  <dcterms:created xsi:type="dcterms:W3CDTF">2015-05-11T11:03:00Z</dcterms:created>
  <dcterms:modified xsi:type="dcterms:W3CDTF">2015-09-07T11:09:00Z</dcterms:modified>
</cp:coreProperties>
</file>